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77" w:rsidRPr="001666F8" w:rsidRDefault="009E2696" w:rsidP="001666F8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666F8">
        <w:rPr>
          <w:rFonts w:ascii="Times New Roman" w:hAnsi="Times New Roman"/>
          <w:b/>
          <w:color w:val="222222"/>
          <w:sz w:val="28"/>
          <w:szCs w:val="28"/>
          <w:u w:val="single"/>
        </w:rPr>
        <w:t>Г</w:t>
      </w:r>
      <w:r w:rsidR="00E06177" w:rsidRPr="001666F8">
        <w:rPr>
          <w:rFonts w:ascii="Times New Roman" w:hAnsi="Times New Roman"/>
          <w:b/>
          <w:color w:val="222222"/>
          <w:sz w:val="28"/>
          <w:szCs w:val="28"/>
          <w:u w:val="single"/>
        </w:rPr>
        <w:t xml:space="preserve">одовой отчет о работе </w:t>
      </w:r>
      <w:r w:rsidR="00E06177" w:rsidRPr="001666F8">
        <w:rPr>
          <w:rFonts w:ascii="Times New Roman" w:hAnsi="Times New Roman"/>
          <w:b/>
          <w:sz w:val="28"/>
          <w:szCs w:val="28"/>
          <w:u w:val="single"/>
        </w:rPr>
        <w:t>подготовительной к школе группы «Солнышко» для детей 6-7 лет</w:t>
      </w:r>
    </w:p>
    <w:p w:rsidR="00EA0A64" w:rsidRPr="00E9257F" w:rsidRDefault="00AC2580" w:rsidP="00E9257F">
      <w:pPr>
        <w:pStyle w:val="a5"/>
        <w:rPr>
          <w:rFonts w:ascii="Times New Roman" w:hAnsi="Times New Roman"/>
          <w:color w:val="222222"/>
          <w:sz w:val="24"/>
          <w:szCs w:val="24"/>
        </w:rPr>
      </w:pPr>
      <w:r w:rsidRPr="00E9257F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EA0A64" w:rsidRPr="00E9257F" w:rsidRDefault="00E9257F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</w:t>
      </w:r>
      <w:r w:rsidR="00E06177" w:rsidRPr="00E9257F">
        <w:rPr>
          <w:rFonts w:ascii="Times New Roman" w:hAnsi="Times New Roman"/>
          <w:color w:val="000000"/>
          <w:sz w:val="24"/>
          <w:szCs w:val="24"/>
        </w:rPr>
        <w:t>: Козырева О. Ю</w:t>
      </w: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Возраст детей</w:t>
      </w:r>
      <w:r w:rsidR="00E06177" w:rsidRPr="00E9257F">
        <w:rPr>
          <w:rFonts w:ascii="Times New Roman" w:hAnsi="Times New Roman"/>
          <w:color w:val="000000"/>
          <w:sz w:val="24"/>
          <w:szCs w:val="24"/>
        </w:rPr>
        <w:t>: 6-7 л</w:t>
      </w: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Состав группы</w:t>
      </w:r>
      <w:r w:rsidR="00E06177" w:rsidRPr="00E9257F">
        <w:rPr>
          <w:rFonts w:ascii="Times New Roman" w:hAnsi="Times New Roman"/>
          <w:color w:val="000000"/>
          <w:sz w:val="24"/>
          <w:szCs w:val="24"/>
        </w:rPr>
        <w:t>:  26 чел. 11дев., 15 мал.</w:t>
      </w: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b/>
          <w:bCs/>
          <w:color w:val="000000"/>
          <w:sz w:val="24"/>
          <w:szCs w:val="24"/>
        </w:rPr>
        <w:t> Реализуемая программа</w:t>
      </w: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 xml:space="preserve">Воспитание и обучение детей проводится </w:t>
      </w:r>
      <w:r w:rsidR="00E06177" w:rsidRPr="00E9257F">
        <w:rPr>
          <w:rFonts w:ascii="Times New Roman" w:hAnsi="Times New Roman"/>
          <w:color w:val="000000"/>
          <w:sz w:val="24"/>
          <w:szCs w:val="24"/>
        </w:rPr>
        <w:t xml:space="preserve"> с  учетом </w:t>
      </w:r>
      <w:r w:rsidR="00E06177" w:rsidRPr="00E9257F">
        <w:rPr>
          <w:rFonts w:ascii="Times New Roman" w:hAnsi="Times New Roman"/>
          <w:sz w:val="24"/>
          <w:szCs w:val="24"/>
        </w:rPr>
        <w:t xml:space="preserve">инновационной программы дошкольного образования «От рождения до школы» под редакцией Н.Е. </w:t>
      </w:r>
      <w:proofErr w:type="spellStart"/>
      <w:r w:rsidR="00E06177" w:rsidRPr="00E9257F">
        <w:rPr>
          <w:rFonts w:ascii="Times New Roman" w:hAnsi="Times New Roman"/>
          <w:sz w:val="24"/>
          <w:szCs w:val="24"/>
        </w:rPr>
        <w:t>Вераксы</w:t>
      </w:r>
      <w:proofErr w:type="spellEnd"/>
      <w:r w:rsidR="00E06177" w:rsidRPr="00E9257F">
        <w:rPr>
          <w:rFonts w:ascii="Times New Roman" w:hAnsi="Times New Roman"/>
          <w:sz w:val="24"/>
          <w:szCs w:val="24"/>
        </w:rPr>
        <w:t xml:space="preserve">, Т.С. Комаровой, Э. М. Дорофеевой (Москва, «Мозаика – Синтез» 2019 год) </w:t>
      </w:r>
      <w:r w:rsidRPr="00E9257F">
        <w:rPr>
          <w:rFonts w:ascii="Times New Roman" w:hAnsi="Times New Roman"/>
          <w:color w:val="000000"/>
          <w:sz w:val="24"/>
          <w:szCs w:val="24"/>
        </w:rPr>
        <w:t>и требований ФГОС ДО.</w:t>
      </w: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В течение полугода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b/>
          <w:bCs/>
          <w:color w:val="000000"/>
          <w:sz w:val="24"/>
          <w:szCs w:val="24"/>
        </w:rPr>
        <w:t>Годовые задачи</w:t>
      </w:r>
    </w:p>
    <w:p w:rsidR="009E2696" w:rsidRPr="00E9257F" w:rsidRDefault="00AC2580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Работа группы</w:t>
      </w:r>
      <w:r w:rsidR="00E06177" w:rsidRPr="00E9257F">
        <w:rPr>
          <w:rFonts w:ascii="Times New Roman" w:hAnsi="Times New Roman"/>
          <w:color w:val="000000"/>
          <w:sz w:val="24"/>
          <w:szCs w:val="24"/>
        </w:rPr>
        <w:t xml:space="preserve"> «Солнышко» </w:t>
      </w:r>
      <w:r w:rsidRPr="00E9257F">
        <w:rPr>
          <w:rFonts w:ascii="Times New Roman" w:hAnsi="Times New Roman"/>
          <w:color w:val="000000"/>
          <w:sz w:val="24"/>
          <w:szCs w:val="24"/>
        </w:rPr>
        <w:t>проводилась исходя из основных годовых задач и в соответствии с годовым</w:t>
      </w:r>
      <w:r w:rsidR="00E06177" w:rsidRPr="00E92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57F">
        <w:rPr>
          <w:rFonts w:ascii="Times New Roman" w:hAnsi="Times New Roman"/>
          <w:color w:val="000000"/>
          <w:sz w:val="24"/>
          <w:szCs w:val="24"/>
        </w:rPr>
        <w:t>планом</w:t>
      </w:r>
      <w:r w:rsidR="00E06177" w:rsidRPr="00E92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57F">
        <w:rPr>
          <w:rFonts w:ascii="Times New Roman" w:hAnsi="Times New Roman"/>
          <w:color w:val="000000"/>
          <w:sz w:val="24"/>
          <w:szCs w:val="24"/>
        </w:rPr>
        <w:t>работы М</w:t>
      </w:r>
      <w:r w:rsidR="0032590A" w:rsidRPr="00E9257F">
        <w:rPr>
          <w:rFonts w:ascii="Times New Roman" w:hAnsi="Times New Roman"/>
          <w:color w:val="000000"/>
          <w:sz w:val="24"/>
          <w:szCs w:val="24"/>
        </w:rPr>
        <w:t>А</w:t>
      </w:r>
      <w:r w:rsidRPr="00E9257F">
        <w:rPr>
          <w:rFonts w:ascii="Times New Roman" w:hAnsi="Times New Roman"/>
          <w:color w:val="000000"/>
          <w:sz w:val="24"/>
          <w:szCs w:val="24"/>
        </w:rPr>
        <w:t>ДОУ. Перед воспитателями группы были поставлены следующие задачи на первое полугодие учебного года:</w:t>
      </w:r>
      <w:r w:rsidR="009E2696" w:rsidRPr="00E9257F">
        <w:rPr>
          <w:rFonts w:ascii="Times New Roman" w:hAnsi="Times New Roman"/>
          <w:bCs/>
          <w:sz w:val="24"/>
          <w:szCs w:val="24"/>
        </w:rPr>
        <w:t xml:space="preserve"> охрана и укрепление физического и психического здоровья детей, в том числе их эмоционального благополучия;</w:t>
      </w:r>
    </w:p>
    <w:p w:rsidR="009E2696" w:rsidRPr="00E9257F" w:rsidRDefault="009E2696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bCs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E2696" w:rsidRPr="00E9257F" w:rsidRDefault="009E2696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bCs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9E2696" w:rsidRPr="00E9257F" w:rsidRDefault="009E2696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bCs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E2696" w:rsidRPr="00E9257F" w:rsidRDefault="009E2696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bCs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E9257F">
        <w:rPr>
          <w:rFonts w:ascii="Times New Roman" w:hAnsi="Times New Roman"/>
          <w:bCs/>
          <w:sz w:val="24"/>
          <w:szCs w:val="24"/>
        </w:rPr>
        <w:t>социокультурных</w:t>
      </w:r>
      <w:proofErr w:type="spellEnd"/>
      <w:r w:rsidRPr="00E9257F">
        <w:rPr>
          <w:rFonts w:ascii="Times New Roman" w:hAnsi="Times New Roman"/>
          <w:bCs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9E2696" w:rsidRPr="00E9257F" w:rsidRDefault="009E2696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bCs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E2696" w:rsidRPr="00E9257F" w:rsidRDefault="009E2696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bCs/>
          <w:sz w:val="24"/>
          <w:szCs w:val="24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E2696" w:rsidRPr="00E9257F" w:rsidRDefault="009E2696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bCs/>
          <w:sz w:val="24"/>
          <w:szCs w:val="24"/>
        </w:rPr>
        <w:t xml:space="preserve"> формирование </w:t>
      </w:r>
      <w:proofErr w:type="spellStart"/>
      <w:r w:rsidRPr="00E9257F">
        <w:rPr>
          <w:rFonts w:ascii="Times New Roman" w:hAnsi="Times New Roman"/>
          <w:bCs/>
          <w:sz w:val="24"/>
          <w:szCs w:val="24"/>
        </w:rPr>
        <w:t>социокультурной</w:t>
      </w:r>
      <w:proofErr w:type="spellEnd"/>
      <w:r w:rsidRPr="00E9257F">
        <w:rPr>
          <w:rFonts w:ascii="Times New Roman" w:hAnsi="Times New Roman"/>
          <w:bCs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9E2696" w:rsidRPr="00E9257F" w:rsidRDefault="009E2696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bCs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9257F" w:rsidRDefault="00E9257F" w:rsidP="00E9257F">
      <w:pPr>
        <w:pStyle w:val="a5"/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7618A" w:rsidRPr="00E9257F" w:rsidRDefault="00C7618A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В течение года строго соблюдался режим дня и все санитарно-гигиенические требования к пребыванию детей в ДОУ.</w:t>
      </w:r>
    </w:p>
    <w:p w:rsidR="00C7618A" w:rsidRPr="00E9257F" w:rsidRDefault="00C7618A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каждый день проводилась НОД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практически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EA0A64" w:rsidRPr="00E9257F" w:rsidRDefault="00EA0A64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A0A64" w:rsidRPr="00E9257F" w:rsidRDefault="00AC2580" w:rsidP="00E9257F">
      <w:pPr>
        <w:pStyle w:val="a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257F">
        <w:rPr>
          <w:rFonts w:ascii="Times New Roman" w:hAnsi="Times New Roman"/>
          <w:b/>
          <w:bCs/>
          <w:color w:val="000000"/>
          <w:sz w:val="24"/>
          <w:szCs w:val="24"/>
        </w:rPr>
        <w:t>Особенности образовательной деятельности</w:t>
      </w:r>
    </w:p>
    <w:p w:rsidR="004B04F6" w:rsidRPr="00E9257F" w:rsidRDefault="004B04F6" w:rsidP="00E9257F">
      <w:pPr>
        <w:pStyle w:val="a5"/>
        <w:rPr>
          <w:rFonts w:ascii="Times New Roman" w:hAnsi="Times New Roman"/>
          <w:color w:val="111111"/>
          <w:sz w:val="24"/>
          <w:szCs w:val="24"/>
        </w:rPr>
      </w:pPr>
      <w:r w:rsidRPr="00E9257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 </w:t>
      </w:r>
      <w:r w:rsidRPr="00E9257F">
        <w:rPr>
          <w:rStyle w:val="a3"/>
          <w:rFonts w:ascii="Times New Roman" w:eastAsiaTheme="majorEastAsia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подготовительной группе</w:t>
      </w:r>
      <w:r w:rsidRPr="00E9257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детского сада осуществляется активная </w:t>
      </w:r>
      <w:r w:rsidRPr="00E9257F">
        <w:rPr>
          <w:rStyle w:val="a3"/>
          <w:rFonts w:ascii="Times New Roman" w:eastAsiaTheme="majorEastAsia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подготовка</w:t>
      </w:r>
      <w:r w:rsidRPr="00E9257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детей 7-го года жизни к обучению в </w:t>
      </w:r>
      <w:r w:rsidRPr="00E9257F">
        <w:rPr>
          <w:rStyle w:val="a3"/>
          <w:rFonts w:ascii="Times New Roman" w:eastAsiaTheme="majorEastAsia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школе</w:t>
      </w:r>
      <w:r w:rsidRPr="00E9257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Главная задача педагогов ДОУ и родителей – способствовать совершенствованию знаний, умений, навыков, полученных детьми; формированию их психологической готовности к </w:t>
      </w:r>
      <w:r w:rsidRPr="00E9257F">
        <w:rPr>
          <w:rStyle w:val="a3"/>
          <w:rFonts w:ascii="Times New Roman" w:eastAsiaTheme="majorEastAsia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школе</w:t>
      </w:r>
      <w:r w:rsidRPr="00E9257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 w:rsidRPr="00E9257F">
        <w:rPr>
          <w:rFonts w:ascii="Times New Roman" w:hAnsi="Times New Roman"/>
          <w:color w:val="111111"/>
          <w:sz w:val="24"/>
          <w:szCs w:val="24"/>
        </w:rPr>
        <w:t xml:space="preserve"> При составлении примерного комплексно-тематического планирования содержания </w:t>
      </w:r>
      <w:r w:rsidRPr="00E9257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организованной образовательной</w:t>
      </w:r>
      <w:r w:rsidRPr="00E9257F">
        <w:rPr>
          <w:rFonts w:ascii="Times New Roman" w:hAnsi="Times New Roman"/>
          <w:b/>
          <w:color w:val="111111"/>
          <w:sz w:val="24"/>
          <w:szCs w:val="24"/>
        </w:rPr>
        <w:t> </w:t>
      </w:r>
      <w:r w:rsidRPr="00E9257F">
        <w:rPr>
          <w:rFonts w:ascii="Times New Roman" w:hAnsi="Times New Roman"/>
          <w:color w:val="111111"/>
          <w:sz w:val="24"/>
          <w:szCs w:val="24"/>
        </w:rPr>
        <w:t>деятельности были учтены и охвачены следующие структурные единицы, представляющие определенные направления развития и </w:t>
      </w:r>
      <w:r w:rsidRPr="00E9257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образования</w:t>
      </w:r>
      <w:r w:rsidRPr="00E9257F">
        <w:rPr>
          <w:rFonts w:ascii="Times New Roman" w:hAnsi="Times New Roman"/>
          <w:color w:val="111111"/>
          <w:sz w:val="24"/>
          <w:szCs w:val="24"/>
        </w:rPr>
        <w:t> детей в различных видах деятельности – </w:t>
      </w:r>
      <w:r w:rsidRPr="00E9257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образовательные области</w:t>
      </w:r>
      <w:r w:rsidRPr="00E9257F">
        <w:rPr>
          <w:rFonts w:ascii="Times New Roman" w:hAnsi="Times New Roman"/>
          <w:color w:val="111111"/>
          <w:sz w:val="24"/>
          <w:szCs w:val="24"/>
        </w:rPr>
        <w:t>: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4B04F6" w:rsidRPr="00E9257F" w:rsidRDefault="004B04F6" w:rsidP="00E9257F">
      <w:pPr>
        <w:pStyle w:val="a5"/>
        <w:rPr>
          <w:rFonts w:ascii="Times New Roman" w:hAnsi="Times New Roman"/>
          <w:color w:val="111111"/>
          <w:sz w:val="24"/>
          <w:szCs w:val="24"/>
        </w:rPr>
      </w:pPr>
      <w:r w:rsidRPr="00E9257F">
        <w:rPr>
          <w:rFonts w:ascii="Times New Roman" w:hAnsi="Times New Roman"/>
          <w:color w:val="111111"/>
          <w:sz w:val="24"/>
          <w:szCs w:val="24"/>
        </w:rPr>
        <w:t>Выбор форм работы осуществляется педагогом самостоятельно и зависит от контингента воспитанников, оснащенности </w:t>
      </w:r>
      <w:r w:rsidRPr="00E9257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дошкольного учреждения</w:t>
      </w:r>
      <w:r w:rsidRPr="00E9257F">
        <w:rPr>
          <w:rFonts w:ascii="Times New Roman" w:hAnsi="Times New Roman"/>
          <w:color w:val="111111"/>
          <w:sz w:val="24"/>
          <w:szCs w:val="24"/>
        </w:rPr>
        <w:t>, культурных особенностей, опыта и творческого подхода педагога.</w:t>
      </w:r>
    </w:p>
    <w:p w:rsidR="004B04F6" w:rsidRPr="00E9257F" w:rsidRDefault="004B04F6" w:rsidP="00E9257F">
      <w:pPr>
        <w:pStyle w:val="a5"/>
        <w:rPr>
          <w:rFonts w:ascii="Times New Roman" w:hAnsi="Times New Roman"/>
          <w:color w:val="111111"/>
          <w:sz w:val="24"/>
          <w:szCs w:val="24"/>
        </w:rPr>
      </w:pPr>
      <w:r w:rsidRPr="00E9257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Образовательный процесс подразделен на темы</w:t>
      </w:r>
      <w:r w:rsidRPr="00E9257F">
        <w:rPr>
          <w:rFonts w:ascii="Times New Roman" w:hAnsi="Times New Roman"/>
          <w:color w:val="111111"/>
          <w:sz w:val="24"/>
          <w:szCs w:val="24"/>
        </w:rPr>
        <w:t>, которые охватывают определенный временной промежуток. Темы помогают </w:t>
      </w:r>
      <w:r w:rsidRPr="00E9257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организовать</w:t>
      </w:r>
      <w:r w:rsidRPr="00E9257F">
        <w:rPr>
          <w:rFonts w:ascii="Times New Roman" w:hAnsi="Times New Roman"/>
          <w:color w:val="111111"/>
          <w:sz w:val="24"/>
          <w:szCs w:val="24"/>
        </w:rPr>
        <w:t> информацию оптимальным способом. У </w:t>
      </w:r>
      <w:r w:rsidRPr="00E9257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дошкольников</w:t>
      </w:r>
      <w:r w:rsidRPr="00E9257F">
        <w:rPr>
          <w:rFonts w:ascii="Times New Roman" w:hAnsi="Times New Roman"/>
          <w:color w:val="111111"/>
          <w:sz w:val="24"/>
          <w:szCs w:val="24"/>
        </w:rPr>
        <w:t> 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B04F6" w:rsidRPr="00E9257F" w:rsidRDefault="004B04F6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b/>
          <w:bCs/>
          <w:color w:val="000000"/>
          <w:sz w:val="24"/>
          <w:szCs w:val="24"/>
        </w:rPr>
        <w:t>Мероприятия с детьми</w:t>
      </w:r>
    </w:p>
    <w:p w:rsidR="00174F66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1. Входная</w:t>
      </w:r>
      <w:r w:rsidR="004B04F6" w:rsidRPr="00E92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57F">
        <w:rPr>
          <w:rFonts w:ascii="Times New Roman" w:hAnsi="Times New Roman"/>
          <w:color w:val="000000"/>
          <w:sz w:val="24"/>
          <w:szCs w:val="24"/>
        </w:rPr>
        <w:t>диагностика</w:t>
      </w:r>
      <w:r w:rsidR="004B04F6" w:rsidRPr="00E92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590A" w:rsidRPr="00E9257F">
        <w:rPr>
          <w:rFonts w:ascii="Times New Roman" w:hAnsi="Times New Roman"/>
          <w:color w:val="000000"/>
          <w:sz w:val="24"/>
          <w:szCs w:val="24"/>
        </w:rPr>
        <w:t xml:space="preserve">(на начало </w:t>
      </w:r>
      <w:proofErr w:type="spellStart"/>
      <w:r w:rsidR="0032590A" w:rsidRPr="00E9257F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="0032590A" w:rsidRPr="00E9257F">
        <w:rPr>
          <w:rFonts w:ascii="Times New Roman" w:hAnsi="Times New Roman"/>
          <w:color w:val="000000"/>
          <w:sz w:val="24"/>
          <w:szCs w:val="24"/>
        </w:rPr>
        <w:t>.</w:t>
      </w:r>
      <w:r w:rsidR="004B04F6" w:rsidRPr="00E92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590A" w:rsidRPr="00E9257F">
        <w:rPr>
          <w:rFonts w:ascii="Times New Roman" w:hAnsi="Times New Roman"/>
          <w:color w:val="000000"/>
          <w:sz w:val="24"/>
          <w:szCs w:val="24"/>
        </w:rPr>
        <w:t>года</w:t>
      </w:r>
      <w:bookmarkStart w:id="0" w:name="_GoBack"/>
      <w:bookmarkEnd w:id="0"/>
      <w:r w:rsidR="0032590A" w:rsidRPr="00E9257F"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7074" w:type="dxa"/>
        <w:tblInd w:w="108" w:type="dxa"/>
        <w:tblLook w:val="04A0"/>
      </w:tblPr>
      <w:tblGrid>
        <w:gridCol w:w="4146"/>
        <w:gridCol w:w="976"/>
        <w:gridCol w:w="976"/>
        <w:gridCol w:w="976"/>
      </w:tblGrid>
      <w:tr w:rsidR="00174F66" w:rsidRPr="00E9257F" w:rsidTr="00174F66">
        <w:trPr>
          <w:trHeight w:val="300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174F66" w:rsidRPr="00E9257F" w:rsidTr="00174F66">
        <w:trPr>
          <w:trHeight w:val="300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74F66" w:rsidRPr="00E9257F" w:rsidTr="00174F66">
        <w:trPr>
          <w:trHeight w:val="300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74F66" w:rsidRPr="00E9257F" w:rsidTr="00174F66">
        <w:trPr>
          <w:trHeight w:val="300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х-э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F66" w:rsidRPr="00E9257F" w:rsidTr="00174F66">
        <w:trPr>
          <w:trHeight w:val="300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с-к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F66" w:rsidRPr="00E9257F" w:rsidRDefault="00174F6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590A" w:rsidRPr="00E9257F" w:rsidRDefault="00174F66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0" cy="16097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2696" w:rsidRPr="00E9257F" w:rsidRDefault="009E2696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 xml:space="preserve"> Итоговая диагностика  (на конец года)</w:t>
      </w:r>
    </w:p>
    <w:tbl>
      <w:tblPr>
        <w:tblW w:w="4880" w:type="dxa"/>
        <w:tblInd w:w="108" w:type="dxa"/>
        <w:tblLook w:val="04A0"/>
      </w:tblPr>
      <w:tblGrid>
        <w:gridCol w:w="976"/>
        <w:gridCol w:w="976"/>
        <w:gridCol w:w="976"/>
        <w:gridCol w:w="976"/>
        <w:gridCol w:w="976"/>
      </w:tblGrid>
      <w:tr w:rsidR="009E2696" w:rsidRPr="00E9257F" w:rsidTr="009E269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9E2696" w:rsidRPr="00E9257F" w:rsidTr="009E269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2696" w:rsidRPr="00E9257F" w:rsidTr="009E269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2696" w:rsidRPr="00E9257F" w:rsidTr="009E269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х-э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696" w:rsidRPr="00E9257F" w:rsidTr="009E269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с-к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96" w:rsidRPr="00E9257F" w:rsidRDefault="009E2696" w:rsidP="00E9257F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2696" w:rsidRPr="00E9257F" w:rsidRDefault="009E2696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38475" cy="16192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2696" w:rsidRPr="00E9257F" w:rsidRDefault="009E2696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Наблюдается положительная динамика по всем образовательным  областям</w:t>
      </w:r>
      <w:r w:rsidR="008341FD" w:rsidRPr="00E9257F">
        <w:rPr>
          <w:rFonts w:ascii="Times New Roman" w:hAnsi="Times New Roman"/>
          <w:color w:val="000000"/>
          <w:sz w:val="24"/>
          <w:szCs w:val="24"/>
        </w:rPr>
        <w:t xml:space="preserve">. Такие </w:t>
      </w:r>
      <w:r w:rsidR="008341FD" w:rsidRPr="00E92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результаты усвоения программного материала достигнуты в результате применения на НОД,  в течение дня, наглядного материала по запланированным темам, изготовления демонстрационного и раздаточного материалов, индивидуальной работы с детьми, а так же благодаря  использованию ИКТ как на занятиях, так и в свободной деятельности детей. Для улучшения результатов были изготовлены дидактические игры, картотеки, предметные и сюжетные картинки, даны рекомендации для родителей.</w:t>
      </w:r>
    </w:p>
    <w:p w:rsidR="00005F2A" w:rsidRDefault="00005F2A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2. Проектная деятельность.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2"/>
        <w:gridCol w:w="1112"/>
        <w:gridCol w:w="1731"/>
        <w:gridCol w:w="2286"/>
        <w:gridCol w:w="1726"/>
      </w:tblGrid>
      <w:tr w:rsidR="00EA0A64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AC258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AC258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AC258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AC258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Тип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AC258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EA0A64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396422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Транспорт, виды. Безопасность дорожного движения</w:t>
            </w: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396422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396422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AC2580"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396422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396422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родители, воспитатель</w:t>
            </w:r>
          </w:p>
        </w:tc>
      </w:tr>
      <w:tr w:rsidR="00EA0A64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396422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Осень кормит урожаем птиц, зверей и нас с тобой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396422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396422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396422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396422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родители, воспитатель</w:t>
            </w:r>
          </w:p>
        </w:tc>
      </w:tr>
      <w:tr w:rsidR="00396422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396422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Откуда хлеб пришел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396422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396422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396422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396422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воспитатель</w:t>
            </w:r>
          </w:p>
        </w:tc>
      </w:tr>
      <w:tr w:rsidR="00396422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396422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Человек без Родины – что соловей без песни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396422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396422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BC1D69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BC1D69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воспитатель</w:t>
            </w:r>
          </w:p>
        </w:tc>
      </w:tr>
      <w:tr w:rsidR="00396422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BC1D69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При солнышке – тепло, при матушке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BC1D69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BC1D69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BC1D69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22" w:rsidRPr="00E9257F" w:rsidRDefault="00BC1D69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воспитатель</w:t>
            </w:r>
          </w:p>
        </w:tc>
      </w:tr>
      <w:tr w:rsidR="009E2696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«Новый год стучится в дверь,  открывай ему скорей»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родители, воспитатель</w:t>
            </w:r>
          </w:p>
        </w:tc>
      </w:tr>
      <w:tr w:rsidR="009E2696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«Народные праздники на Руси, традиции игры»</w:t>
            </w:r>
          </w:p>
          <w:p w:rsidR="009E2696" w:rsidRPr="00E9257F" w:rsidRDefault="009E2696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родители, воспитатель</w:t>
            </w:r>
          </w:p>
        </w:tc>
      </w:tr>
      <w:tr w:rsidR="009E2696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lastRenderedPageBreak/>
              <w:t>«Здоровому все здорово»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воспитатель</w:t>
            </w:r>
          </w:p>
        </w:tc>
      </w:tr>
      <w:tr w:rsidR="009E2696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«Ранняя весна с солнышком пришла»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96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воспитатель</w:t>
            </w:r>
          </w:p>
        </w:tc>
      </w:tr>
      <w:tr w:rsidR="003A5F90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«Загадочный космос»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воспитатель</w:t>
            </w:r>
          </w:p>
        </w:tc>
      </w:tr>
      <w:tr w:rsidR="003A5F90" w:rsidRPr="00E92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sz w:val="24"/>
                <w:szCs w:val="24"/>
              </w:rPr>
              <w:t>«Этот день победы порохом пропах»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F90" w:rsidRPr="00E9257F" w:rsidRDefault="003A5F90" w:rsidP="00E925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Дети, воспитатель</w:t>
            </w:r>
          </w:p>
        </w:tc>
      </w:tr>
    </w:tbl>
    <w:p w:rsidR="00005F2A" w:rsidRDefault="00005F2A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32590A" w:rsidRPr="00E9257F">
        <w:rPr>
          <w:rFonts w:ascii="Times New Roman" w:hAnsi="Times New Roman"/>
          <w:color w:val="000000"/>
          <w:sz w:val="24"/>
          <w:szCs w:val="24"/>
        </w:rPr>
        <w:t>ПДД  И ПОЖ. БЕЗ-ТЬ</w:t>
      </w:r>
    </w:p>
    <w:p w:rsidR="00BC1D69" w:rsidRPr="00E9257F" w:rsidRDefault="00BC1D69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ПДД:</w:t>
      </w:r>
    </w:p>
    <w:p w:rsidR="00BC1D69" w:rsidRPr="00E9257F" w:rsidRDefault="00BC1D69" w:rsidP="00E9257F">
      <w:pPr>
        <w:pStyle w:val="a5"/>
        <w:rPr>
          <w:rFonts w:ascii="Times New Roman" w:hAnsi="Times New Roman"/>
          <w:color w:val="333333"/>
          <w:sz w:val="24"/>
          <w:szCs w:val="24"/>
        </w:rPr>
      </w:pPr>
      <w:r w:rsidRPr="00E925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Тематическая беседа</w:t>
      </w:r>
      <w:r w:rsidRPr="00E9257F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9257F">
        <w:rPr>
          <w:rFonts w:ascii="Times New Roman" w:hAnsi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«Буратино на улицах нашего города»</w:t>
      </w:r>
      <w:r w:rsidRPr="00E925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,Месячник соблюдения правил дорожного движения </w:t>
      </w:r>
      <w:r w:rsidRPr="00E9257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Работа с родителями:</w:t>
      </w:r>
      <w:r w:rsidRPr="00E925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E9257F">
        <w:rPr>
          <w:rFonts w:ascii="Times New Roman" w:hAnsi="Times New Roman"/>
          <w:color w:val="333333"/>
          <w:sz w:val="24"/>
          <w:szCs w:val="24"/>
        </w:rPr>
        <w:t>Консультации: «Правила перевозки детей в автомобиле»</w:t>
      </w:r>
    </w:p>
    <w:p w:rsidR="00BC1D69" w:rsidRPr="00E9257F" w:rsidRDefault="00BC1D69" w:rsidP="00E9257F">
      <w:pPr>
        <w:pStyle w:val="a5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9257F">
        <w:rPr>
          <w:rFonts w:ascii="Times New Roman" w:hAnsi="Times New Roman"/>
          <w:sz w:val="24"/>
          <w:szCs w:val="24"/>
        </w:rPr>
        <w:t xml:space="preserve">Викторина «Добросовестный пешеход», </w:t>
      </w:r>
      <w:r w:rsidRPr="00E9257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Работа с родителями: </w:t>
      </w:r>
      <w:r w:rsidRPr="00E9257F">
        <w:rPr>
          <w:rFonts w:ascii="Times New Roman" w:hAnsi="Times New Roman"/>
          <w:color w:val="333333"/>
          <w:sz w:val="24"/>
          <w:szCs w:val="24"/>
        </w:rPr>
        <w:t>Консультации:</w:t>
      </w:r>
      <w:r w:rsidRPr="00E9257F">
        <w:rPr>
          <w:rFonts w:ascii="Times New Roman" w:hAnsi="Times New Roman"/>
          <w:sz w:val="24"/>
          <w:szCs w:val="24"/>
        </w:rPr>
        <w:t xml:space="preserve"> </w:t>
      </w:r>
      <w:r w:rsidRPr="00E925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«Правила грамотного пешехода и пассажира»</w:t>
      </w:r>
    </w:p>
    <w:p w:rsidR="00BC1D69" w:rsidRPr="00E9257F" w:rsidRDefault="00BC1D69" w:rsidP="00E9257F">
      <w:pPr>
        <w:pStyle w:val="a5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925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Занятие</w:t>
      </w:r>
      <w:r w:rsidRPr="00E9257F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9257F">
        <w:rPr>
          <w:rFonts w:ascii="Times New Roman" w:hAnsi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«Как я не слушал маму»</w:t>
      </w:r>
      <w:r w:rsidRPr="00E925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E9257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Работа с родителями:</w:t>
      </w:r>
      <w:r w:rsidRPr="00E925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Размещение информации на стенде «Дорожная безопасность»</w:t>
      </w:r>
    </w:p>
    <w:p w:rsidR="00BC1D69" w:rsidRPr="00E9257F" w:rsidRDefault="00BC1D69" w:rsidP="00E9257F">
      <w:pPr>
        <w:pStyle w:val="a5"/>
        <w:rPr>
          <w:rFonts w:ascii="Times New Roman" w:hAnsi="Times New Roman"/>
          <w:color w:val="333333"/>
          <w:sz w:val="24"/>
          <w:szCs w:val="24"/>
        </w:rPr>
      </w:pPr>
      <w:r w:rsidRPr="00E9257F">
        <w:rPr>
          <w:rFonts w:ascii="Times New Roman" w:hAnsi="Times New Roman"/>
          <w:color w:val="333333"/>
          <w:sz w:val="24"/>
          <w:szCs w:val="24"/>
        </w:rPr>
        <w:t>«Светоотражающие элементы» Консультация:  «Правила дорожные знать каждому положено!»</w:t>
      </w:r>
    </w:p>
    <w:p w:rsidR="00FC6CDA" w:rsidRPr="00E9257F" w:rsidRDefault="00FC6CDA" w:rsidP="00E9257F">
      <w:pPr>
        <w:pStyle w:val="a5"/>
        <w:rPr>
          <w:rFonts w:ascii="Times New Roman" w:hAnsi="Times New Roman"/>
          <w:color w:val="333333"/>
          <w:sz w:val="24"/>
          <w:szCs w:val="24"/>
        </w:rPr>
      </w:pPr>
      <w:r w:rsidRPr="00E9257F">
        <w:rPr>
          <w:rFonts w:ascii="Times New Roman" w:hAnsi="Times New Roman"/>
          <w:color w:val="333333"/>
          <w:sz w:val="24"/>
          <w:szCs w:val="24"/>
        </w:rPr>
        <w:t>Участие детей и их родителей в акциях и конкурсах по ПДД</w:t>
      </w:r>
    </w:p>
    <w:p w:rsidR="00517C84" w:rsidRPr="00E9257F" w:rsidRDefault="00517C84" w:rsidP="00E9257F">
      <w:pPr>
        <w:pStyle w:val="a5"/>
        <w:rPr>
          <w:rFonts w:ascii="Times New Roman" w:hAnsi="Times New Roman"/>
          <w:color w:val="333333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>Составление рассказов из личного опыта «Едем на автобусе в парк погулять»</w:t>
      </w:r>
    </w:p>
    <w:p w:rsidR="00517C84" w:rsidRPr="00E9257F" w:rsidRDefault="00517C84" w:rsidP="00E9257F">
      <w:pPr>
        <w:pStyle w:val="a5"/>
        <w:rPr>
          <w:rFonts w:ascii="Times New Roman" w:hAnsi="Times New Roman"/>
          <w:color w:val="333333"/>
          <w:sz w:val="24"/>
          <w:szCs w:val="24"/>
        </w:rPr>
      </w:pPr>
      <w:r w:rsidRPr="00E9257F">
        <w:rPr>
          <w:rFonts w:ascii="Times New Roman" w:hAnsi="Times New Roman"/>
          <w:color w:val="333333"/>
          <w:sz w:val="24"/>
          <w:szCs w:val="24"/>
        </w:rPr>
        <w:t>Минутки безопасности</w:t>
      </w:r>
    </w:p>
    <w:p w:rsidR="00BC1D69" w:rsidRPr="00E9257F" w:rsidRDefault="00BC1D69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ПОЖ. БЕЗ-ТЬ:</w:t>
      </w:r>
    </w:p>
    <w:p w:rsidR="00BC1D69" w:rsidRPr="00E9257F" w:rsidRDefault="00BC1D69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 xml:space="preserve">Беседа с детьми о пожарах. </w:t>
      </w:r>
      <w:r w:rsidRPr="00E9257F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E9257F">
        <w:rPr>
          <w:rFonts w:ascii="Times New Roman" w:hAnsi="Times New Roman"/>
          <w:sz w:val="24"/>
          <w:szCs w:val="24"/>
        </w:rPr>
        <w:t xml:space="preserve"> Оформление стенда «О1»</w:t>
      </w:r>
    </w:p>
    <w:p w:rsidR="00BC1D69" w:rsidRPr="00E9257F" w:rsidRDefault="00BC1D69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 xml:space="preserve">Составление творческих рассказов «Спичка-невеличка и большой пожар» </w:t>
      </w:r>
      <w:r w:rsidRPr="00E9257F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E9257F">
        <w:rPr>
          <w:rFonts w:ascii="Times New Roman" w:hAnsi="Times New Roman"/>
          <w:sz w:val="24"/>
          <w:szCs w:val="24"/>
        </w:rPr>
        <w:t xml:space="preserve"> Беседа «Чтобы не было беды»</w:t>
      </w:r>
    </w:p>
    <w:p w:rsidR="00BC1D69" w:rsidRPr="00E9257F" w:rsidRDefault="00BC1D69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 xml:space="preserve">Решение проблемной ситуаций «Если в доме что-то загорелось…» </w:t>
      </w:r>
      <w:r w:rsidRPr="00E9257F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E9257F">
        <w:rPr>
          <w:rFonts w:ascii="Times New Roman" w:hAnsi="Times New Roman"/>
          <w:sz w:val="24"/>
          <w:szCs w:val="24"/>
        </w:rPr>
        <w:t xml:space="preserve"> Тематическая выставка «Пожарная безопасность»</w:t>
      </w:r>
    </w:p>
    <w:p w:rsidR="00BC1D69" w:rsidRPr="00E9257F" w:rsidRDefault="00BC1D69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 xml:space="preserve">Занятие «Огонь-друг и огонь-враг» </w:t>
      </w:r>
      <w:r w:rsidRPr="00E9257F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E9257F">
        <w:rPr>
          <w:rFonts w:ascii="Times New Roman" w:hAnsi="Times New Roman"/>
          <w:sz w:val="24"/>
          <w:szCs w:val="24"/>
        </w:rPr>
        <w:t xml:space="preserve"> Информация «Спички не игрушка»</w:t>
      </w:r>
    </w:p>
    <w:p w:rsidR="00BC1D69" w:rsidRPr="00E9257F" w:rsidRDefault="00BC1D69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>Экскурсия в пожарную часть</w:t>
      </w:r>
    </w:p>
    <w:p w:rsidR="00517C84" w:rsidRPr="00E9257F" w:rsidRDefault="00517C84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>Игры «Это следует запомнить» (о правилах пожарной безопасности)</w:t>
      </w:r>
    </w:p>
    <w:p w:rsidR="00517C84" w:rsidRPr="00E9257F" w:rsidRDefault="00517C84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>Игра – ситуация «Что делать, если…»</w:t>
      </w:r>
    </w:p>
    <w:p w:rsidR="00517C84" w:rsidRPr="00E9257F" w:rsidRDefault="00517C84" w:rsidP="00E9257F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Ситуативный разговор: что значит «Солома с огнём не дружит»</w:t>
      </w:r>
    </w:p>
    <w:p w:rsidR="00517C84" w:rsidRPr="00E9257F" w:rsidRDefault="00517C84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>«Огонь -  друг или враг? (просмотр видеоролика, подготовленного МЧС для детей)</w:t>
      </w:r>
    </w:p>
    <w:p w:rsidR="00517C84" w:rsidRPr="00E9257F" w:rsidRDefault="00517C84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>Встреча с инспектором по профилактике пожарной безопасности</w:t>
      </w:r>
    </w:p>
    <w:p w:rsidR="00517C84" w:rsidRPr="00E9257F" w:rsidRDefault="00517C84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>Рекомендовать провести экскурсию детям в своем доме: рассказать, какие предметы домашнего обихода могут представлять опасность и как с ними надо обращаться.</w:t>
      </w:r>
    </w:p>
    <w:p w:rsidR="00005F2A" w:rsidRDefault="00005F2A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="00005F2A">
        <w:rPr>
          <w:rFonts w:ascii="Times New Roman" w:hAnsi="Times New Roman"/>
          <w:color w:val="000000"/>
          <w:sz w:val="24"/>
          <w:szCs w:val="24"/>
        </w:rPr>
        <w:t>Т</w:t>
      </w:r>
      <w:r w:rsidR="00E9257F" w:rsidRPr="00E9257F">
        <w:rPr>
          <w:rFonts w:ascii="Times New Roman" w:hAnsi="Times New Roman"/>
          <w:color w:val="000000"/>
          <w:sz w:val="24"/>
          <w:szCs w:val="24"/>
        </w:rPr>
        <w:t>ема</w:t>
      </w:r>
      <w:r w:rsidRPr="00E9257F">
        <w:rPr>
          <w:rFonts w:ascii="Times New Roman" w:hAnsi="Times New Roman"/>
          <w:color w:val="000000"/>
          <w:sz w:val="24"/>
          <w:szCs w:val="24"/>
        </w:rPr>
        <w:t xml:space="preserve"> самообразования: </w:t>
      </w:r>
    </w:p>
    <w:p w:rsidR="00E9257F" w:rsidRPr="00E9257F" w:rsidRDefault="00BC1D69" w:rsidP="00E9257F">
      <w:pPr>
        <w:pStyle w:val="a5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9257F">
        <w:rPr>
          <w:rFonts w:ascii="Times New Roman" w:hAnsi="Times New Roman"/>
          <w:color w:val="111111"/>
          <w:sz w:val="24"/>
          <w:szCs w:val="24"/>
        </w:rPr>
        <w:t xml:space="preserve"> «</w:t>
      </w:r>
      <w:r w:rsidRPr="00E9257F">
        <w:rPr>
          <w:rStyle w:val="a3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Нравственно-патриотическое воспитание детей дошкольного возраста через организацию проектной деятельности</w:t>
      </w:r>
      <w:r w:rsidRPr="00E9257F">
        <w:rPr>
          <w:rFonts w:ascii="Times New Roman" w:hAnsi="Times New Roman"/>
          <w:color w:val="111111"/>
          <w:sz w:val="24"/>
          <w:szCs w:val="24"/>
        </w:rPr>
        <w:t>».</w:t>
      </w:r>
      <w:r w:rsidR="00FC6CDA"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C6CDA" w:rsidRPr="00E9257F" w:rsidRDefault="00E9257F" w:rsidP="00E9257F">
      <w:pPr>
        <w:pStyle w:val="a5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Цель: </w:t>
      </w:r>
      <w:r w:rsidR="00FC6CDA"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Формировать у детей дошкольного возраста патриотические отношения и чувства к своей семье, городу, к природе, культуре на основе исторических и </w:t>
      </w:r>
      <w:r w:rsidR="00FC6CDA"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E9257F" w:rsidRPr="00E9257F" w:rsidRDefault="00E9257F" w:rsidP="00E9257F">
      <w:pPr>
        <w:pStyle w:val="a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результате проведенной работы  у детей  расширились знания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 стойкий интерес к прошлому, настоящему и будущему родного города, чувство ответственности, гордости, любви и патриотизма. </w:t>
      </w:r>
    </w:p>
    <w:p w:rsidR="00E9257F" w:rsidRPr="00E9257F" w:rsidRDefault="00E9257F" w:rsidP="00E9257F">
      <w:pPr>
        <w:pStyle w:val="a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b/>
          <w:bCs/>
          <w:color w:val="000000"/>
          <w:sz w:val="24"/>
          <w:szCs w:val="24"/>
        </w:rPr>
        <w:t>Работа с родителями</w:t>
      </w:r>
    </w:p>
    <w:p w:rsidR="00FC6CDA" w:rsidRPr="00E9257F" w:rsidRDefault="00FC6CDA" w:rsidP="00E9257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E9257F">
        <w:rPr>
          <w:rStyle w:val="a3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Родительское собрание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Знакомство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родителей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задачами воспитания детей на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учебный год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психологическими и возрастными особенностями детей.</w:t>
      </w:r>
      <w:r w:rsidRPr="00E9257F">
        <w:rPr>
          <w:rFonts w:ascii="Times New Roman" w:hAnsi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Индивидуальные консультации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«Одежда детей в</w:t>
      </w:r>
      <w:r w:rsidRPr="00E9257F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9257F">
        <w:rPr>
          <w:rStyle w:val="a3"/>
          <w:rFonts w:ascii="Times New Roman" w:hAnsi="Times New Roman"/>
          <w:b w:val="0"/>
          <w:i/>
          <w:iCs/>
          <w:color w:val="000000" w:themeColor="text1"/>
          <w:sz w:val="24"/>
          <w:szCs w:val="24"/>
          <w:bdr w:val="none" w:sz="0" w:space="0" w:color="auto" w:frame="1"/>
        </w:rPr>
        <w:t>группе</w:t>
      </w:r>
      <w:r w:rsidRPr="00E9257F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Напомнить, что температурный режиме в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группе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благоприятно влияет на самочувствие детей. Осенний праздник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«Золотая осень»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Вовлекать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родителей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совместное с детьми творчество, призывать их развивать творческие способности своих детей. Прогулка выходного дня «Осенний лес». </w:t>
      </w:r>
      <w:r w:rsidRPr="00E9257F">
        <w:rPr>
          <w:rFonts w:ascii="Times New Roman" w:hAnsi="Times New Roman"/>
          <w:color w:val="000000" w:themeColor="text1"/>
          <w:sz w:val="24"/>
          <w:szCs w:val="24"/>
        </w:rPr>
        <w:t>Выставка  поделок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E9257F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«Весёлый урожай»</w:t>
      </w:r>
      <w:r w:rsidRPr="00E925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6CDA" w:rsidRPr="00E9257F" w:rsidRDefault="00FC6CDA" w:rsidP="00E9257F">
      <w:pPr>
        <w:pStyle w:val="a5"/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E9257F">
        <w:rPr>
          <w:rFonts w:ascii="Times New Roman" w:hAnsi="Times New Roman"/>
          <w:color w:val="000000" w:themeColor="text1"/>
          <w:sz w:val="24"/>
          <w:szCs w:val="24"/>
        </w:rPr>
        <w:t>Привлечь и заинтересовать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E9257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</w:rPr>
        <w:t>родителей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E9257F">
        <w:rPr>
          <w:rFonts w:ascii="Times New Roman" w:hAnsi="Times New Roman"/>
          <w:color w:val="000000" w:themeColor="text1"/>
          <w:sz w:val="24"/>
          <w:szCs w:val="24"/>
        </w:rPr>
        <w:t>созданием совместных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E9257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</w:rPr>
        <w:t>работ с осенней тематикой</w:t>
      </w:r>
      <w:r w:rsidRPr="00E9257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E9257F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Участие родителей детей  в акциях по ПДД. </w:t>
      </w:r>
      <w:r w:rsidRPr="00E9257F">
        <w:rPr>
          <w:rFonts w:ascii="Times New Roman" w:hAnsi="Times New Roman"/>
          <w:color w:val="000000" w:themeColor="text1"/>
          <w:sz w:val="24"/>
          <w:szCs w:val="24"/>
        </w:rPr>
        <w:t>Семейный конкурс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E9257F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«Новый год в моей семье»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E9257F">
        <w:rPr>
          <w:rFonts w:ascii="Times New Roman" w:hAnsi="Times New Roman"/>
          <w:color w:val="000000" w:themeColor="text1"/>
          <w:sz w:val="24"/>
          <w:szCs w:val="24"/>
        </w:rPr>
        <w:t>выставка совместных рисунков.</w:t>
      </w:r>
      <w:r w:rsidR="00E910D3" w:rsidRPr="00E925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257F">
        <w:rPr>
          <w:rFonts w:ascii="Times New Roman" w:hAnsi="Times New Roman"/>
          <w:color w:val="000000" w:themeColor="text1"/>
          <w:sz w:val="24"/>
          <w:szCs w:val="24"/>
        </w:rPr>
        <w:t>Привлечение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E9257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</w:rPr>
        <w:t>родителей к работе детского сада</w:t>
      </w:r>
    </w:p>
    <w:p w:rsidR="00C7618A" w:rsidRPr="00E9257F" w:rsidRDefault="00C7618A" w:rsidP="00E9257F">
      <w:pPr>
        <w:pStyle w:val="a5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Беседа </w:t>
      </w:r>
      <w:r w:rsidRPr="00E9257F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«Закаливание – одна из форм профилактики простудных заболеваний детей»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Ознакомление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родителей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задачами по сохранению и оздоровлению детей и формированию навыков самообслуживания</w:t>
      </w:r>
    </w:p>
    <w:p w:rsidR="00C7618A" w:rsidRPr="00E9257F" w:rsidRDefault="00C7618A" w:rsidP="00E9257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E9257F">
        <w:rPr>
          <w:rFonts w:ascii="Times New Roman" w:hAnsi="Times New Roman"/>
          <w:color w:val="000000" w:themeColor="text1"/>
          <w:sz w:val="24"/>
          <w:szCs w:val="24"/>
        </w:rPr>
        <w:t>Инструктаж по технике безопасности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E9257F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«Чем опасна оттепель на улице»</w:t>
      </w:r>
      <w:r w:rsidRPr="00E925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7618A" w:rsidRPr="00E9257F" w:rsidRDefault="00C7618A" w:rsidP="00E9257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E9257F">
        <w:rPr>
          <w:rFonts w:ascii="Times New Roman" w:hAnsi="Times New Roman"/>
          <w:color w:val="000000" w:themeColor="text1"/>
          <w:sz w:val="24"/>
          <w:szCs w:val="24"/>
        </w:rPr>
        <w:t>Ознакомить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E9257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</w:rPr>
        <w:t>родителей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E9257F">
        <w:rPr>
          <w:rFonts w:ascii="Times New Roman" w:hAnsi="Times New Roman"/>
          <w:color w:val="000000" w:themeColor="text1"/>
          <w:sz w:val="24"/>
          <w:szCs w:val="24"/>
        </w:rPr>
        <w:t>с правилами поведения на улице во время гололедицы.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C7618A" w:rsidRPr="00E9257F" w:rsidRDefault="00C7618A" w:rsidP="00E9257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Выпускной вечер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«До свидания, детский сад!»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Создать радостное настроение у детей и</w:t>
      </w:r>
      <w:r w:rsidRPr="00E9257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E9257F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родителей</w:t>
      </w:r>
      <w:r w:rsidRPr="00E92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получить положительные эмоции</w:t>
      </w:r>
    </w:p>
    <w:p w:rsidR="00005F2A" w:rsidRDefault="00005F2A" w:rsidP="00E9257F">
      <w:pPr>
        <w:pStyle w:val="a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0A64" w:rsidRPr="00E9257F" w:rsidRDefault="00AC2580" w:rsidP="00E9257F">
      <w:pPr>
        <w:pStyle w:val="a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257F">
        <w:rPr>
          <w:rFonts w:ascii="Times New Roman" w:hAnsi="Times New Roman"/>
          <w:b/>
          <w:bCs/>
          <w:color w:val="000000"/>
          <w:sz w:val="24"/>
          <w:szCs w:val="24"/>
        </w:rPr>
        <w:t>Обновление РППС</w:t>
      </w:r>
    </w:p>
    <w:p w:rsidR="008341FD" w:rsidRPr="00E9257F" w:rsidRDefault="00501FEE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sz w:val="24"/>
          <w:szCs w:val="24"/>
        </w:rPr>
        <w:t>С сентября месяца обновлялась предметно-развивающая среда в группе. Созданы  центры  познавательного и социально-коммуникативного и речевого пространства, также центр по патриотическому воспитанию, Подобраны пособия, книги, дидактические игры, направленные на развитие детей, согласно их возрастным особенностям.</w:t>
      </w:r>
      <w:r w:rsidR="008341FD" w:rsidRPr="00E9257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="008341FD" w:rsidRPr="00E9257F">
        <w:rPr>
          <w:rStyle w:val="c25"/>
          <w:rFonts w:ascii="Times New Roman" w:hAnsi="Times New Roman"/>
          <w:color w:val="000000"/>
          <w:sz w:val="24"/>
          <w:szCs w:val="24"/>
        </w:rPr>
        <w:t>В группе также создана обстановка для развития творческих способностей. Дети могли свободно подойти в центр творчества и выбрать любой материал (коробки с принадлежностями для рисования, аппликации, лепки) для творчества, (коробки с природными и другими материалами для аппликации, проявляя самостоятельность и инициативу для изготовления поделок в подарок родителям или своим друзьям. Всё это способствовало раскрепощению детей, положительному эмоциональному настрою на весь день.</w:t>
      </w:r>
      <w:r w:rsidR="008341FD" w:rsidRPr="00E9257F">
        <w:rPr>
          <w:rStyle w:val="c25"/>
          <w:rFonts w:ascii="Times New Roman" w:hAnsi="Times New Roman"/>
          <w:color w:val="333333"/>
          <w:sz w:val="24"/>
          <w:szCs w:val="24"/>
        </w:rPr>
        <w:t> </w:t>
      </w:r>
    </w:p>
    <w:p w:rsidR="008341FD" w:rsidRPr="00E9257F" w:rsidRDefault="008341FD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Style w:val="c0"/>
          <w:rFonts w:ascii="Times New Roman" w:hAnsi="Times New Roman"/>
          <w:color w:val="000000"/>
          <w:sz w:val="24"/>
          <w:szCs w:val="24"/>
        </w:rPr>
        <w:t>Много дидактических и развивающих игр, конструкторов, которые помогали детям играть вместе и индивидуально. Обновили центр книги по возрасту, пополнили центр математики и логики развивающими играми.</w:t>
      </w:r>
    </w:p>
    <w:p w:rsidR="00E910D3" w:rsidRPr="00E9257F" w:rsidRDefault="00E910D3" w:rsidP="00E9257F">
      <w:pPr>
        <w:pStyle w:val="a5"/>
        <w:rPr>
          <w:rFonts w:ascii="Times New Roman" w:hAnsi="Times New Roman"/>
          <w:sz w:val="24"/>
          <w:szCs w:val="24"/>
        </w:rPr>
      </w:pPr>
    </w:p>
    <w:p w:rsidR="00EA0A64" w:rsidRPr="00E9257F" w:rsidRDefault="00AC2580" w:rsidP="00E9257F">
      <w:pPr>
        <w:pStyle w:val="a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257F">
        <w:rPr>
          <w:rFonts w:ascii="Times New Roman" w:hAnsi="Times New Roman"/>
          <w:b/>
          <w:bCs/>
          <w:color w:val="000000"/>
          <w:sz w:val="24"/>
          <w:szCs w:val="24"/>
        </w:rPr>
        <w:t>Выявленные успехи и проблемы</w:t>
      </w:r>
    </w:p>
    <w:p w:rsidR="008341FD" w:rsidRPr="00E9257F" w:rsidRDefault="008341FD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Style w:val="c0"/>
          <w:rFonts w:ascii="Times New Roman" w:hAnsi="Times New Roman"/>
          <w:color w:val="000000"/>
          <w:sz w:val="24"/>
          <w:szCs w:val="24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</w:t>
      </w:r>
      <w:r w:rsidRPr="00E9257F">
        <w:rPr>
          <w:rStyle w:val="c0"/>
          <w:rFonts w:ascii="Times New Roman" w:hAnsi="Times New Roman"/>
          <w:color w:val="000000"/>
          <w:sz w:val="24"/>
          <w:szCs w:val="24"/>
        </w:rPr>
        <w:lastRenderedPageBreak/>
        <w:t>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8341FD" w:rsidRPr="00E9257F" w:rsidRDefault="008341FD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Style w:val="c0"/>
          <w:rFonts w:ascii="Times New Roman" w:hAnsi="Times New Roman"/>
          <w:color w:val="000000"/>
          <w:sz w:val="24"/>
          <w:szCs w:val="24"/>
        </w:rPr>
        <w:t>Также проводились оздоровительные мероприятия по закаливанию и профилактике ОРВИ и гриппа; беседы, тематические занятия по формированию навыков безопасного поведения на дорогах, по изучению правил дорожного движения.</w:t>
      </w:r>
    </w:p>
    <w:p w:rsidR="008341FD" w:rsidRPr="00E9257F" w:rsidRDefault="00005F2A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Моя деятельность </w:t>
      </w:r>
      <w:r w:rsidR="008341FD" w:rsidRPr="00E9257F">
        <w:rPr>
          <w:rStyle w:val="c0"/>
          <w:rFonts w:ascii="Times New Roman" w:hAnsi="Times New Roman"/>
          <w:color w:val="000000"/>
          <w:sz w:val="24"/>
          <w:szCs w:val="24"/>
        </w:rPr>
        <w:t xml:space="preserve">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E9257F" w:rsidRPr="00E9257F" w:rsidRDefault="008341FD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Style w:val="c0"/>
          <w:rFonts w:ascii="Times New Roman" w:hAnsi="Times New Roman"/>
          <w:color w:val="000000"/>
          <w:sz w:val="24"/>
          <w:szCs w:val="24"/>
        </w:rPr>
        <w:t>При проведении организованной образовательной деятельности использовались как традиционные (наблюдение, беседы, сравнение, мониторинг, индивидуальная работа), так и нетрадиционные методы работы (пальчиковая гимнастика, дыхательная гимнастика, точечный массаж, гимнастика для глаз).</w:t>
      </w:r>
      <w:r w:rsidR="00E9257F" w:rsidRPr="00E925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5F2A" w:rsidRDefault="00005F2A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9257F" w:rsidRPr="00E9257F" w:rsidRDefault="00E9257F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Среди положительных моментов, выявленных в ходе анализа работы можно отметить:</w:t>
      </w:r>
    </w:p>
    <w:p w:rsidR="008341FD" w:rsidRPr="00E9257F" w:rsidRDefault="008341FD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Style w:val="c0"/>
          <w:rFonts w:ascii="Times New Roman" w:hAnsi="Times New Roman"/>
          <w:color w:val="000000"/>
          <w:sz w:val="24"/>
          <w:szCs w:val="24"/>
        </w:rPr>
        <w:t>- высокая посещаемость детьми подготовительной группы ДОУ,</w:t>
      </w:r>
    </w:p>
    <w:p w:rsidR="008341FD" w:rsidRPr="00E9257F" w:rsidRDefault="008341FD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Style w:val="c0"/>
          <w:rFonts w:ascii="Times New Roman" w:hAnsi="Times New Roman"/>
          <w:color w:val="000000"/>
          <w:sz w:val="24"/>
          <w:szCs w:val="24"/>
        </w:rPr>
        <w:t>- возрос авторитет и популярность воспитателей нашей группы среди родителей,</w:t>
      </w:r>
    </w:p>
    <w:p w:rsidR="008341FD" w:rsidRPr="00E9257F" w:rsidRDefault="008341FD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Style w:val="c0"/>
          <w:rFonts w:ascii="Times New Roman" w:hAnsi="Times New Roman"/>
          <w:color w:val="000000"/>
          <w:sz w:val="24"/>
          <w:szCs w:val="24"/>
        </w:rPr>
        <w:t>- участие воспитанников в различных видах деятельности,</w:t>
      </w:r>
    </w:p>
    <w:p w:rsidR="008341FD" w:rsidRPr="00E9257F" w:rsidRDefault="008341FD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Style w:val="c0"/>
          <w:rFonts w:ascii="Times New Roman" w:hAnsi="Times New Roman"/>
          <w:color w:val="000000"/>
          <w:sz w:val="24"/>
          <w:szCs w:val="24"/>
        </w:rPr>
        <w:t>- положительная динамика мониторинга развития детей по всем областям.</w:t>
      </w:r>
    </w:p>
    <w:p w:rsidR="008341FD" w:rsidRPr="00E9257F" w:rsidRDefault="008341FD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A0A64" w:rsidRPr="00E9257F" w:rsidRDefault="00AC2580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В ходе анализа работы были выявлены следующие проблемные вопросы:</w:t>
      </w:r>
    </w:p>
    <w:p w:rsidR="00E910D3" w:rsidRPr="00E9257F" w:rsidRDefault="00E910D3" w:rsidP="00E9257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>1.</w:t>
      </w:r>
      <w:r w:rsidR="00BD3771" w:rsidRPr="00E9257F">
        <w:rPr>
          <w:rFonts w:ascii="Times New Roman" w:hAnsi="Times New Roman"/>
          <w:color w:val="000000"/>
          <w:sz w:val="24"/>
          <w:szCs w:val="24"/>
        </w:rPr>
        <w:t xml:space="preserve">  Совместно со специалистом по физическому развитию  и  медработником усилить работу по профилактике ОРВИ и ОРЗ</w:t>
      </w:r>
    </w:p>
    <w:p w:rsidR="00501FEE" w:rsidRPr="00E9257F" w:rsidRDefault="00501FEE" w:rsidP="00E9257F">
      <w:pPr>
        <w:pStyle w:val="a5"/>
        <w:rPr>
          <w:rFonts w:ascii="Times New Roman" w:hAnsi="Times New Roman"/>
          <w:sz w:val="24"/>
          <w:szCs w:val="24"/>
        </w:rPr>
      </w:pPr>
      <w:r w:rsidRPr="00E9257F">
        <w:rPr>
          <w:rFonts w:ascii="Times New Roman" w:hAnsi="Times New Roman"/>
          <w:color w:val="000000"/>
          <w:sz w:val="24"/>
          <w:szCs w:val="24"/>
        </w:rPr>
        <w:t xml:space="preserve">2.  Дети зачастую </w:t>
      </w:r>
      <w:r w:rsidRPr="00E9257F">
        <w:rPr>
          <w:rFonts w:ascii="Times New Roman" w:hAnsi="Times New Roman"/>
          <w:sz w:val="24"/>
          <w:szCs w:val="24"/>
        </w:rPr>
        <w:t>затрудняются найти конструктивные способы выхода из конфликтных ситуаций, учитывая интересы всех участников.</w:t>
      </w:r>
    </w:p>
    <w:p w:rsidR="00005F2A" w:rsidRDefault="00005F2A" w:rsidP="00E9257F">
      <w:pPr>
        <w:pStyle w:val="a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257F" w:rsidRPr="00E9257F" w:rsidRDefault="00E9257F" w:rsidP="00E9257F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5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Определение целей и задач на следующий учебный год:</w:t>
      </w:r>
    </w:p>
    <w:p w:rsidR="00E9257F" w:rsidRPr="00E9257F" w:rsidRDefault="00E9257F" w:rsidP="00E9257F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учетом успехов и проблем, возникших в минувшем учебном году, намечены следующие задачи на 2022-2023 учебный год:</w:t>
      </w:r>
    </w:p>
    <w:p w:rsidR="00E9257F" w:rsidRPr="00E9257F" w:rsidRDefault="00E9257F" w:rsidP="00E9257F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продолжение целенаправленной работы с детьми по всем образовательным областям;</w:t>
      </w:r>
    </w:p>
    <w:p w:rsidR="00E9257F" w:rsidRPr="00E9257F" w:rsidRDefault="00E9257F" w:rsidP="00E9257F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работы по взаимодействию с родителями (провести родительские собрания в нетрадиционной форме, конкурсы для родителей, анкетирование, фотовыставки, выставки поделок и рисунков, спортивные мероприятия);</w:t>
      </w:r>
    </w:p>
    <w:p w:rsidR="00E9257F" w:rsidRPr="00E9257F" w:rsidRDefault="00E9257F" w:rsidP="00E9257F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продолжение совершенствования предметно-развивающей среды в группе в соответствии с ФГОС;</w:t>
      </w:r>
    </w:p>
    <w:p w:rsidR="00E9257F" w:rsidRPr="00E9257F" w:rsidRDefault="00E9257F" w:rsidP="00E9257F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продолжение совершенствования РППС в соответствии с ФГОС;</w:t>
      </w:r>
    </w:p>
    <w:p w:rsidR="00E9257F" w:rsidRPr="00E9257F" w:rsidRDefault="00E9257F" w:rsidP="00E9257F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педагогического мастерства.</w:t>
      </w:r>
    </w:p>
    <w:p w:rsidR="00E9257F" w:rsidRPr="00E9257F" w:rsidRDefault="00E9257F" w:rsidP="00E925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2"/>
        <w:gridCol w:w="990"/>
        <w:gridCol w:w="1590"/>
      </w:tblGrid>
      <w:tr w:rsidR="00EA0A64" w:rsidRPr="00E925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AC258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Отчет принят старшим воспитателем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AC258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64" w:rsidRPr="00E9257F" w:rsidRDefault="00AC2580" w:rsidP="00E92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7F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AC2580" w:rsidRPr="00E9257F" w:rsidRDefault="00AC2580" w:rsidP="00E9257F">
      <w:pPr>
        <w:pStyle w:val="a5"/>
        <w:rPr>
          <w:rFonts w:ascii="Times New Roman" w:hAnsi="Times New Roman"/>
          <w:sz w:val="24"/>
          <w:szCs w:val="24"/>
        </w:rPr>
      </w:pPr>
    </w:p>
    <w:sectPr w:rsidR="00AC2580" w:rsidRPr="00E9257F" w:rsidSect="00874D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EF1"/>
    <w:multiLevelType w:val="multilevel"/>
    <w:tmpl w:val="382EC33C"/>
    <w:lvl w:ilvl="0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195A4E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57FC6"/>
    <w:multiLevelType w:val="multilevel"/>
    <w:tmpl w:val="2DA6A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C7768B"/>
    <w:multiLevelType w:val="multilevel"/>
    <w:tmpl w:val="006C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A47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474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05F2A"/>
    <w:rsid w:val="001666F8"/>
    <w:rsid w:val="00174F66"/>
    <w:rsid w:val="001A37A6"/>
    <w:rsid w:val="002D33B1"/>
    <w:rsid w:val="002D3591"/>
    <w:rsid w:val="0032590A"/>
    <w:rsid w:val="003514A0"/>
    <w:rsid w:val="00396422"/>
    <w:rsid w:val="003A5F90"/>
    <w:rsid w:val="004B04F6"/>
    <w:rsid w:val="004F2367"/>
    <w:rsid w:val="004F7E17"/>
    <w:rsid w:val="00501FEE"/>
    <w:rsid w:val="00517C84"/>
    <w:rsid w:val="005A05CE"/>
    <w:rsid w:val="005B59FA"/>
    <w:rsid w:val="00653AF6"/>
    <w:rsid w:val="006E17B6"/>
    <w:rsid w:val="008341FD"/>
    <w:rsid w:val="00874DD5"/>
    <w:rsid w:val="009E2696"/>
    <w:rsid w:val="00AC2580"/>
    <w:rsid w:val="00B3152F"/>
    <w:rsid w:val="00B73A5A"/>
    <w:rsid w:val="00BC1D69"/>
    <w:rsid w:val="00BD3771"/>
    <w:rsid w:val="00C7618A"/>
    <w:rsid w:val="00DC5054"/>
    <w:rsid w:val="00E06177"/>
    <w:rsid w:val="00E438A1"/>
    <w:rsid w:val="00E56369"/>
    <w:rsid w:val="00E910D3"/>
    <w:rsid w:val="00E9257F"/>
    <w:rsid w:val="00EA0A64"/>
    <w:rsid w:val="00F01E19"/>
    <w:rsid w:val="00FA2E1E"/>
    <w:rsid w:val="00FC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06177"/>
    <w:rPr>
      <w:b/>
      <w:bCs/>
    </w:rPr>
  </w:style>
  <w:style w:type="paragraph" w:styleId="a4">
    <w:name w:val="Normal (Web)"/>
    <w:basedOn w:val="a"/>
    <w:uiPriority w:val="99"/>
    <w:semiHidden/>
    <w:unhideWhenUsed/>
    <w:rsid w:val="004B04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C1D69"/>
  </w:style>
  <w:style w:type="paragraph" w:styleId="a5">
    <w:name w:val="No Spacing"/>
    <w:uiPriority w:val="1"/>
    <w:qFormat/>
    <w:rsid w:val="00FC6CD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74F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F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5F90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customStyle="1" w:styleId="c16">
    <w:name w:val="c16"/>
    <w:basedOn w:val="a"/>
    <w:rsid w:val="00C761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C7618A"/>
  </w:style>
  <w:style w:type="character" w:customStyle="1" w:styleId="c25">
    <w:name w:val="c25"/>
    <w:basedOn w:val="a0"/>
    <w:rsid w:val="008341FD"/>
  </w:style>
  <w:style w:type="paragraph" w:customStyle="1" w:styleId="c20">
    <w:name w:val="c20"/>
    <w:basedOn w:val="a"/>
    <w:rsid w:val="008341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8341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E92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msung\Desktop\&#1084;&#1086;&#1085;&#1080;&#1090;&#1086;&#1088;&#1080;&#1085;&#1075;%201%20&#1087;&#1086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msung\Desktop\&#1084;&#1086;&#1085;&#1080;&#1090;&#1086;&#1088;&#1080;&#1085;&#1075;%20%20&#1087;&#1086;&#1083;_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Лист1!$C$12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Лист1!$B$13:$B$16</c:f>
              <c:strCache>
                <c:ptCount val="4"/>
                <c:pt idx="0">
                  <c:v>реч</c:v>
                </c:pt>
                <c:pt idx="1">
                  <c:v>поз</c:v>
                </c:pt>
                <c:pt idx="2">
                  <c:v>х-э</c:v>
                </c:pt>
                <c:pt idx="3">
                  <c:v>с-к</c:v>
                </c:pt>
              </c:strCache>
            </c:strRef>
          </c:cat>
          <c:val>
            <c:numRef>
              <c:f>Лист1!$C$13:$C$16</c:f>
              <c:numCache>
                <c:formatCode>General</c:formatCode>
                <c:ptCount val="4"/>
                <c:pt idx="0">
                  <c:v>11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с</c:v>
                </c:pt>
              </c:strCache>
            </c:strRef>
          </c:tx>
          <c:cat>
            <c:strRef>
              <c:f>Лист1!$B$13:$B$16</c:f>
              <c:strCache>
                <c:ptCount val="4"/>
                <c:pt idx="0">
                  <c:v>реч</c:v>
                </c:pt>
                <c:pt idx="1">
                  <c:v>поз</c:v>
                </c:pt>
                <c:pt idx="2">
                  <c:v>х-э</c:v>
                </c:pt>
                <c:pt idx="3">
                  <c:v>с-к</c:v>
                </c:pt>
              </c:strCache>
            </c:strRef>
          </c:cat>
          <c:val>
            <c:numRef>
              <c:f>Лист1!$D$13:$D$16</c:f>
              <c:numCache>
                <c:formatCode>General</c:formatCode>
                <c:ptCount val="4"/>
                <c:pt idx="0">
                  <c:v>78</c:v>
                </c:pt>
                <c:pt idx="1">
                  <c:v>85</c:v>
                </c:pt>
                <c:pt idx="2">
                  <c:v>93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Лист1!$E$12</c:f>
              <c:strCache>
                <c:ptCount val="1"/>
                <c:pt idx="0">
                  <c:v>н</c:v>
                </c:pt>
              </c:strCache>
            </c:strRef>
          </c:tx>
          <c:cat>
            <c:strRef>
              <c:f>Лист1!$B$13:$B$16</c:f>
              <c:strCache>
                <c:ptCount val="4"/>
                <c:pt idx="0">
                  <c:v>реч</c:v>
                </c:pt>
                <c:pt idx="1">
                  <c:v>поз</c:v>
                </c:pt>
                <c:pt idx="2">
                  <c:v>х-э</c:v>
                </c:pt>
                <c:pt idx="3">
                  <c:v>с-к</c:v>
                </c:pt>
              </c:strCache>
            </c:strRef>
          </c:cat>
          <c:val>
            <c:numRef>
              <c:f>Лист1!$E$13:$E$16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</c:numCache>
            </c:numRef>
          </c:val>
        </c:ser>
        <c:shape val="cone"/>
        <c:axId val="94585216"/>
        <c:axId val="94586752"/>
        <c:axId val="0"/>
      </c:bar3DChart>
      <c:catAx>
        <c:axId val="94585216"/>
        <c:scaling>
          <c:orientation val="minMax"/>
        </c:scaling>
        <c:axPos val="b"/>
        <c:tickLblPos val="nextTo"/>
        <c:crossAx val="94586752"/>
        <c:crosses val="autoZero"/>
        <c:auto val="1"/>
        <c:lblAlgn val="ctr"/>
        <c:lblOffset val="100"/>
      </c:catAx>
      <c:valAx>
        <c:axId val="94586752"/>
        <c:scaling>
          <c:orientation val="minMax"/>
        </c:scaling>
        <c:axPos val="l"/>
        <c:majorGridlines/>
        <c:numFmt formatCode="General" sourceLinked="1"/>
        <c:tickLblPos val="nextTo"/>
        <c:crossAx val="94585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Лист1!$C$12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Лист1!$B$13:$B$16</c:f>
              <c:strCache>
                <c:ptCount val="4"/>
                <c:pt idx="0">
                  <c:v>реч</c:v>
                </c:pt>
                <c:pt idx="1">
                  <c:v>поз</c:v>
                </c:pt>
                <c:pt idx="2">
                  <c:v>х-э</c:v>
                </c:pt>
                <c:pt idx="3">
                  <c:v>с-к</c:v>
                </c:pt>
              </c:strCache>
            </c:strRef>
          </c:cat>
          <c:val>
            <c:numRef>
              <c:f>Лист1!$C$13:$C$16</c:f>
              <c:numCache>
                <c:formatCode>General</c:formatCode>
                <c:ptCount val="4"/>
                <c:pt idx="0">
                  <c:v>73</c:v>
                </c:pt>
                <c:pt idx="1">
                  <c:v>73</c:v>
                </c:pt>
                <c:pt idx="2">
                  <c:v>69</c:v>
                </c:pt>
                <c:pt idx="3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с</c:v>
                </c:pt>
              </c:strCache>
            </c:strRef>
          </c:tx>
          <c:cat>
            <c:strRef>
              <c:f>Лист1!$B$13:$B$16</c:f>
              <c:strCache>
                <c:ptCount val="4"/>
                <c:pt idx="0">
                  <c:v>реч</c:v>
                </c:pt>
                <c:pt idx="1">
                  <c:v>поз</c:v>
                </c:pt>
                <c:pt idx="2">
                  <c:v>х-э</c:v>
                </c:pt>
                <c:pt idx="3">
                  <c:v>с-к</c:v>
                </c:pt>
              </c:strCache>
            </c:strRef>
          </c:cat>
          <c:val>
            <c:numRef>
              <c:f>Лист1!$D$13:$D$16</c:f>
              <c:numCache>
                <c:formatCode>General</c:formatCode>
                <c:ptCount val="4"/>
                <c:pt idx="0">
                  <c:v>23</c:v>
                </c:pt>
                <c:pt idx="1">
                  <c:v>23</c:v>
                </c:pt>
                <c:pt idx="2">
                  <c:v>31</c:v>
                </c:pt>
                <c:pt idx="3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Лист1!$E$12</c:f>
              <c:strCache>
                <c:ptCount val="1"/>
                <c:pt idx="0">
                  <c:v>н</c:v>
                </c:pt>
              </c:strCache>
            </c:strRef>
          </c:tx>
          <c:cat>
            <c:strRef>
              <c:f>Лист1!$B$13:$B$16</c:f>
              <c:strCache>
                <c:ptCount val="4"/>
                <c:pt idx="0">
                  <c:v>реч</c:v>
                </c:pt>
                <c:pt idx="1">
                  <c:v>поз</c:v>
                </c:pt>
                <c:pt idx="2">
                  <c:v>х-э</c:v>
                </c:pt>
                <c:pt idx="3">
                  <c:v>с-к</c:v>
                </c:pt>
              </c:strCache>
            </c:strRef>
          </c:cat>
          <c:val>
            <c:numRef>
              <c:f>Лист1!$E$13:$E$16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val>
        </c:ser>
        <c:shape val="cone"/>
        <c:axId val="94596096"/>
        <c:axId val="94597888"/>
        <c:axId val="0"/>
      </c:bar3DChart>
      <c:catAx>
        <c:axId val="94596096"/>
        <c:scaling>
          <c:orientation val="minMax"/>
        </c:scaling>
        <c:axPos val="b"/>
        <c:tickLblPos val="nextTo"/>
        <c:crossAx val="94597888"/>
        <c:crosses val="autoZero"/>
        <c:auto val="1"/>
        <c:lblAlgn val="ctr"/>
        <c:lblOffset val="100"/>
      </c:catAx>
      <c:valAx>
        <c:axId val="94597888"/>
        <c:scaling>
          <c:orientation val="minMax"/>
        </c:scaling>
        <c:axPos val="l"/>
        <c:majorGridlines/>
        <c:numFmt formatCode="General" sourceLinked="1"/>
        <c:tickLblPos val="nextTo"/>
        <c:crossAx val="94596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dc:description>Подготовлено экспертами Актион-МЦФЭР</dc:description>
  <cp:lastModifiedBy>Samsung</cp:lastModifiedBy>
  <cp:revision>12</cp:revision>
  <dcterms:created xsi:type="dcterms:W3CDTF">2021-12-06T07:16:00Z</dcterms:created>
  <dcterms:modified xsi:type="dcterms:W3CDTF">2022-05-29T17:40:00Z</dcterms:modified>
</cp:coreProperties>
</file>